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231230D" w14:textId="77777777" w:rsidR="001F7BB5" w:rsidRPr="001F7BB5" w:rsidRDefault="001F7BB5" w:rsidP="001F7B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F7BB5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21A4D17" w14:textId="77777777" w:rsidR="001F7BB5" w:rsidRPr="001F7BB5" w:rsidRDefault="001F7BB5" w:rsidP="001F7B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F7BB5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360C4961" w14:textId="77777777" w:rsidR="001F7BB5" w:rsidRPr="001F7BB5" w:rsidRDefault="001F7BB5" w:rsidP="001F7B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F7BB5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78C551B3" w14:textId="35584096" w:rsidR="00616D01" w:rsidRDefault="00286F0C" w:rsidP="00286F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студентов</w:t>
      </w: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5E2E16EE" w:rsidR="00616D01" w:rsidRDefault="003E5D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Физическая </w:t>
            </w:r>
            <w:r w:rsidR="00616D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химия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0EF74E4" w:rsidR="00616D01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8CC27BD" w:rsidR="00A72260" w:rsidRPr="00A72260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72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7D252319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1F7BB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4342B145" w14:textId="14C0650E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F17E03" w14:textId="527C0E35" w:rsidR="001F7BB5" w:rsidRDefault="001F7BB5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39EE47" w14:textId="557710A1" w:rsidR="001F7BB5" w:rsidRDefault="001F7BB5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C5CDA0" w14:textId="77777777" w:rsidR="001F7BB5" w:rsidRDefault="001F7BB5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05FA09" w14:textId="77777777" w:rsidR="00286F0C" w:rsidRDefault="00286F0C" w:rsidP="00286F0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</w:p>
    <w:p w14:paraId="600CA05C" w14:textId="378BECBE" w:rsidR="00286F0C" w:rsidRPr="00163FF5" w:rsidRDefault="00286F0C" w:rsidP="00163FF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3FF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Освоение программы дисциплины «Элементы строения вещества» предусматривает: лекции (32 часа), практические занятия (32 часа), текущий контроль в виде выполнения контрольных работ, индивидуальных домашних заданий, коллоквиума, промежуточный контроль – экзамен. </w:t>
      </w:r>
    </w:p>
    <w:p w14:paraId="5F70E3B4" w14:textId="1D6289F8" w:rsidR="00286F0C" w:rsidRPr="00163FF5" w:rsidRDefault="00286F0C" w:rsidP="00163FF5">
      <w:pPr>
        <w:pStyle w:val="Style95"/>
        <w:spacing w:line="360" w:lineRule="auto"/>
        <w:ind w:firstLine="709"/>
        <w:jc w:val="both"/>
      </w:pPr>
      <w:r w:rsidRPr="00163FF5">
        <w:t>Основными видами аудиторной работы студента при изучении дисциплины являются лекционные и практические занятия. Основным методом изучения дисциплины является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6C20463E" w14:textId="72EEE4C2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14:paraId="2D33AA0B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а) основная учебная </w:t>
      </w:r>
      <w:proofErr w:type="gramStart"/>
      <w:r w:rsidRPr="00163F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литература</w:t>
      </w:r>
      <w:r w:rsidRPr="00163F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 электронных ресурсов библиотеки ИАТЭ)</w:t>
      </w:r>
    </w:p>
    <w:p w14:paraId="320F22AB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1. Л.А. Грибов. Элементы квантовой теории и свойств молекул. Учебное пособие. Долгопрудный Интеллект. 2010. – 312 с.</w:t>
      </w:r>
    </w:p>
    <w:p w14:paraId="09B1B638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А.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Холанд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Молекулы и модели: молекулярная структура соединений элементов главных групп. / пер. с </w:t>
      </w:r>
      <w:proofErr w:type="spellStart"/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УРСС, 2011. – 384 с. </w:t>
      </w:r>
    </w:p>
    <w:p w14:paraId="01A82963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В.Е. Фортов. Уравнение состояния вещества: от идеального газа до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кварко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глюоновой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плазмы. М.: ФИЗМАТЛИТ, 2012. – 492 с.  </w:t>
      </w:r>
    </w:p>
    <w:p w14:paraId="2B48606E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А.В. Акимов. Высокореакционные интермедиаты. </w:t>
      </w:r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 МГУ, 2011. – 304 с.</w:t>
      </w:r>
    </w:p>
    <w:p w14:paraId="12A82EE9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Космический вызов XXI века: научное издание. – И.: Торус Пресс. Т.4. Химическая и радиационная физика. /Под ред. И.Г.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Ассовского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др.- 2011. – 632 с. </w:t>
      </w:r>
    </w:p>
    <w:p w14:paraId="30FD520A" w14:textId="51CACF60" w:rsidR="00163FF5" w:rsidRPr="00163FF5" w:rsidRDefault="00163FF5" w:rsidP="00163FF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hyperlink r:id="rId5" w:history="1">
        <w:r w:rsidRPr="00163FF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Фетисов, Г.В.</w:t>
        </w:r>
      </w:hyperlink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Синхротронное излучение. Методы исследования структуры веществ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</w:t>
      </w:r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 / Г.В. Фетисов. - </w:t>
      </w:r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2007. - 672 с. - (Фундаментальная и прикладная физика). - </w:t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ISBN</w:t>
      </w: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978-5-9221-0805-8</w:t>
      </w:r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URL: </w:t>
      </w:r>
      <w:hyperlink r:id="rId6" w:history="1">
        <w:r w:rsidRPr="00163F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http://e.lanbook.com/view/book/2152/</w:t>
        </w:r>
      </w:hyperlink>
    </w:p>
    <w:p w14:paraId="01411C35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дополнительная учебная литература:</w:t>
      </w:r>
    </w:p>
    <w:p w14:paraId="39E3D72D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proofErr w:type="gram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Карапетьянц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М.</w:t>
      </w:r>
      <w:proofErr w:type="gram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Х.,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Дракин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С.И. Строение вещества. - М.: Высшая школа, 1967. 288 с.</w:t>
      </w:r>
    </w:p>
    <w:p w14:paraId="74C29C7B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Краснов К.С. Молекулы и химическая связь. - М.: Высшая школа, 1977, 280 с. (ИАТЭ - 5 экз.)</w:t>
      </w:r>
    </w:p>
    <w:p w14:paraId="68FA1CC2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Степанов Н.Ф. Квантовая механика и квантовая химия. - М.: Мир, 2001.  519 с. (ИАТЭ - 5 экз.)</w:t>
      </w:r>
    </w:p>
    <w:p w14:paraId="5E2E24E7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Минкин В.И., Симкин Б.Я.,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Миняев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 Теория строения молекул. -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-Дон: Феникс, 1997.- 272 с. (ИАТЭ - 3 экз.)</w:t>
      </w:r>
    </w:p>
    <w:p w14:paraId="2B4A975F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Бейдер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Атомы в молекулах: Квантовая теория.   - М.: Мир, 2001. 352 с. (ИАТЭ - 3 экз.)</w:t>
      </w:r>
    </w:p>
    <w:p w14:paraId="679DEF1A" w14:textId="77777777" w:rsidR="00163FF5" w:rsidRPr="00163FF5" w:rsidRDefault="00163FF5" w:rsidP="00163F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Милинчук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В.К. Строение атомов и химической связи. Агрегатное состояние вещества. Учебное пособие. Обнинск, ИАТЭ, 1999. 46 с. (ИАТЭ - 20 экз.)</w:t>
      </w:r>
    </w:p>
    <w:p w14:paraId="30EA9F40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ind w:left="394" w:hanging="3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C15D2" w14:textId="792AC0BC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 (далее - сеть «Интернет»), необходимых для освоения дисциплины </w:t>
      </w:r>
    </w:p>
    <w:p w14:paraId="030DDC47" w14:textId="77777777" w:rsidR="00163FF5" w:rsidRPr="00163FF5" w:rsidRDefault="00163FF5" w:rsidP="00163FF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    Для успешного освоения дисциплины студенту достаточно общедоступных интернет – ресурсов, поскольку дисциплина «Введение в </w:t>
      </w:r>
      <w:proofErr w:type="spellStart"/>
      <w:r w:rsidRPr="00163FF5">
        <w:rPr>
          <w:rFonts w:ascii="Times New Roman" w:eastAsia="Calibri" w:hAnsi="Times New Roman" w:cs="Times New Roman"/>
          <w:sz w:val="24"/>
          <w:szCs w:val="24"/>
        </w:rPr>
        <w:t>электроаналитическую</w:t>
      </w:r>
      <w:proofErr w:type="spellEnd"/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химию» является фундаментальной естественно – научной дисциплиной и имеет обширную библиографическую базу в поисковых системах «</w:t>
      </w:r>
      <w:r w:rsidRPr="00163FF5">
        <w:rPr>
          <w:rFonts w:ascii="Times New Roman" w:eastAsia="Calibri" w:hAnsi="Times New Roman" w:cs="Times New Roman"/>
          <w:sz w:val="24"/>
          <w:szCs w:val="24"/>
          <w:lang w:val="en-US"/>
        </w:rPr>
        <w:t>Yandex</w:t>
      </w:r>
      <w:r w:rsidRPr="00163FF5">
        <w:rPr>
          <w:rFonts w:ascii="Times New Roman" w:eastAsia="Calibri" w:hAnsi="Times New Roman" w:cs="Times New Roman"/>
          <w:sz w:val="24"/>
          <w:szCs w:val="24"/>
        </w:rPr>
        <w:t>», «</w:t>
      </w:r>
      <w:r w:rsidRPr="00163FF5">
        <w:rPr>
          <w:rFonts w:ascii="Times New Roman" w:eastAsia="Calibri" w:hAnsi="Times New Roman" w:cs="Times New Roman"/>
          <w:sz w:val="24"/>
          <w:szCs w:val="24"/>
          <w:lang w:val="en-US"/>
        </w:rPr>
        <w:t>Google</w:t>
      </w:r>
      <w:r w:rsidRPr="00163FF5">
        <w:rPr>
          <w:rFonts w:ascii="Times New Roman" w:eastAsia="Calibri" w:hAnsi="Times New Roman" w:cs="Times New Roman"/>
          <w:sz w:val="24"/>
          <w:szCs w:val="24"/>
        </w:rPr>
        <w:t>», «</w:t>
      </w:r>
      <w:r w:rsidRPr="00163FF5">
        <w:rPr>
          <w:rFonts w:ascii="Times New Roman" w:eastAsia="Calibri" w:hAnsi="Times New Roman" w:cs="Times New Roman"/>
          <w:sz w:val="24"/>
          <w:szCs w:val="24"/>
          <w:lang w:val="en-US"/>
        </w:rPr>
        <w:t>Bing</w:t>
      </w:r>
      <w:r w:rsidRPr="00163FF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45C8521B" w14:textId="77777777" w:rsidR="00163FF5" w:rsidRPr="00163FF5" w:rsidRDefault="00163FF5" w:rsidP="00163F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Следует рекомендовать сайт Библиотеки Химического факультета МГУ </w:t>
      </w:r>
      <w:hyperlink r:id="rId7" w:history="1"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http://www.chem.msu.su/rus/library/welcome.html</w:t>
        </w:r>
      </w:hyperlink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,электронной библиотеки учебных материалов по химии (Электронная библиотека сайта "</w:t>
      </w:r>
      <w:proofErr w:type="spellStart"/>
      <w:r w:rsidRPr="00163FF5">
        <w:rPr>
          <w:rFonts w:ascii="Times New Roman" w:eastAsia="Calibri" w:hAnsi="Times New Roman" w:cs="Times New Roman"/>
          <w:sz w:val="24"/>
          <w:szCs w:val="24"/>
        </w:rPr>
        <w:t>Chemnet</w:t>
      </w:r>
      <w:proofErr w:type="spellEnd"/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"), которая   представляет собой фонд информационного обеспечения учебных курсов по химии для студентов и аспирантов химического, физического и ряда других факультетов МГУ, а также абитуриентов и учащихся средней школы </w:t>
      </w:r>
      <w:hyperlink r:id="rId8" w:history="1"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http://www.chem.msu.su/rus/elibrary/</w:t>
        </w:r>
      </w:hyperlink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hyperlink r:id="rId9" w:history="1"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www.chem.su.ru</w:t>
        </w:r>
      </w:hyperlink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,    </w:t>
      </w:r>
      <w:hyperlink r:id="rId10" w:history="1"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www.chemport.ru</w:t>
        </w:r>
      </w:hyperlink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hyperlink r:id="rId11" w:history="1"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maik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cgi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bin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list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pl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?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page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=</w:t>
        </w:r>
        <w:r w:rsidRPr="00163F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toht</w:t>
        </w:r>
      </w:hyperlink>
      <w:r w:rsidRPr="00163FF5">
        <w:rPr>
          <w:rFonts w:ascii="Times New Roman" w:eastAsia="Calibri" w:hAnsi="Times New Roman" w:cs="Times New Roman"/>
          <w:sz w:val="24"/>
          <w:szCs w:val="24"/>
        </w:rPr>
        <w:t>,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://www.studentlibrary.ru</w:t>
      </w:r>
    </w:p>
    <w:p w14:paraId="3102A623" w14:textId="77777777" w:rsidR="00163FF5" w:rsidRPr="00163FF5" w:rsidRDefault="00163FF5" w:rsidP="00163FF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63FF5">
        <w:rPr>
          <w:rFonts w:ascii="Times New Roman" w:eastAsia="Calibri" w:hAnsi="Times New Roman" w:cs="Times New Roman"/>
          <w:sz w:val="24"/>
          <w:szCs w:val="24"/>
        </w:rPr>
        <w:t>интернет ресурсы</w:t>
      </w:r>
      <w:proofErr w:type="gramEnd"/>
      <w:r w:rsidRPr="00163FF5">
        <w:rPr>
          <w:rFonts w:ascii="Times New Roman" w:eastAsia="Calibri" w:hAnsi="Times New Roman" w:cs="Times New Roman"/>
          <w:sz w:val="24"/>
          <w:szCs w:val="24"/>
        </w:rPr>
        <w:t xml:space="preserve"> РХТУ им Д.И. Менделеева и других ведущих в области химии вузов России.</w:t>
      </w:r>
    </w:p>
    <w:p w14:paraId="65FBF464" w14:textId="3EFE474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Методические указания для обучающихся по освоению дисциплины «Элементы строения вещества»</w:t>
      </w:r>
    </w:p>
    <w:p w14:paraId="0DDB8C87" w14:textId="5BCE72B6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студент должен познакомиться с программой дисциплины «Элементы строения вещества», ее содержанием, объемом каждой темы и </w:t>
      </w:r>
      <w:proofErr w:type="gramStart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включенными  в</w:t>
      </w:r>
      <w:proofErr w:type="gramEnd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нее вопросами  домашних заданий и контрольных работ, тем рефератов, перечнем учебно- методического обеспечения для самостоятельной работы</w:t>
      </w: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обучающихся по дисциплине «Элементы строения вещества»: </w:t>
      </w:r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учебно-методический комплекс дисциплины «Элементы строения вещества»; В.К. </w:t>
      </w:r>
      <w:proofErr w:type="spellStart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Милинчук</w:t>
      </w:r>
      <w:proofErr w:type="spellEnd"/>
      <w:r w:rsidRPr="0016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Элементы строения вещества. Конспект лекций. ИАТЭ. Обнинск. 108 с. </w:t>
      </w:r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Для лучшего запоминания и понимания изучаемых вопросов студент обязан вести конспект, в который </w:t>
      </w:r>
      <w:proofErr w:type="gramStart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  заносить</w:t>
      </w:r>
      <w:proofErr w:type="gramEnd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все формулировки основных законов, понятий, значения новых незнакомых терминов и названий. После изучения темы необходимо ответить на вопросы для самоконтроля, не пользуясь конспектом или учебником. Поводится обсуждение </w:t>
      </w:r>
      <w:proofErr w:type="gramStart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конкретных  вопросов</w:t>
      </w:r>
      <w:proofErr w:type="gramEnd"/>
      <w:r w:rsidRPr="00163F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программы и решение задач по темам разделов  на семинарских занятиях. Самостоятельная работа студента должна быть   организована следующим образом: перечитать конспект лекции; изучить основную рекомендуемую и дополнительную литературу; составить реферативный конспект по теме; ответить на вопросы по самоконтролю; сдать преподавателю каждую тему и получить допуск к зачету. </w:t>
      </w: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14:paraId="3AAAD59C" w14:textId="77777777" w:rsidR="00163FF5" w:rsidRPr="00163FF5" w:rsidRDefault="00163FF5" w:rsidP="00163F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163F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</w:t>
      </w:r>
      <w:r w:rsidRPr="00163FF5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 xml:space="preserve">Вопросы для самоконтроля </w:t>
      </w:r>
    </w:p>
    <w:p w14:paraId="46D18ED9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Законы Ньютона.</w:t>
      </w:r>
    </w:p>
    <w:p w14:paraId="7061F81D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Модель атома по Бору.</w:t>
      </w:r>
    </w:p>
    <w:p w14:paraId="79787634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Состав атома, размер и масса атома, электрона и ядра.</w:t>
      </w:r>
    </w:p>
    <w:p w14:paraId="1D5BAAE5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Опишите атомный спектр водорода.</w:t>
      </w:r>
    </w:p>
    <w:p w14:paraId="60B7CC5C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 Корпускулярно – волновой дуализм в квантовой механике.</w:t>
      </w:r>
    </w:p>
    <w:p w14:paraId="0627D5F8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Соотношение неопределенности Гейзенберга.   </w:t>
      </w:r>
    </w:p>
    <w:p w14:paraId="414837D4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 Уравнение Шредингера – основное уравнение квантовой механики.</w:t>
      </w:r>
    </w:p>
    <w:p w14:paraId="0A92845B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Квантовые числа и их смысл. </w:t>
      </w:r>
    </w:p>
    <w:p w14:paraId="31EC3D59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 Характеристика состояния электрона в многоэлектронном атоме. Электронные слои и электронные оболочки в атомах.</w:t>
      </w:r>
    </w:p>
    <w:p w14:paraId="4EFA5234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 Энергетические характеристики атомов. Энергия ионизации атома водорода.</w:t>
      </w:r>
    </w:p>
    <w:p w14:paraId="74306AAE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 Современная формулировка периодического закона Д.И. Менделеева.</w:t>
      </w:r>
    </w:p>
    <w:p w14:paraId="00799498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 Последовательность заполнения электронных оболочек в атомах.</w:t>
      </w:r>
    </w:p>
    <w:p w14:paraId="5346369A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 Назовите длины и прочности химических связей.</w:t>
      </w:r>
    </w:p>
    <w:p w14:paraId="47A9924E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 Опишите потенциальную кривую двухатомной молекулы.</w:t>
      </w:r>
    </w:p>
    <w:p w14:paraId="4F5E8FE7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15. Механизм образования и свойства ковалентной связи.</w:t>
      </w:r>
    </w:p>
    <w:p w14:paraId="79C37B63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16. Механизм образования и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свойства  ионной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связи.</w:t>
      </w:r>
    </w:p>
    <w:p w14:paraId="5B618970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17. Механизм образования и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свойства  донорно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акцепторной  связи.</w:t>
      </w:r>
    </w:p>
    <w:p w14:paraId="47E26CEC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18. Сравните образование ковалентной связи по методу валентных связей и МО ЛКАО.</w:t>
      </w:r>
    </w:p>
    <w:p w14:paraId="54796E67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19. Опишите межмолекулярные взаимодействия.</w:t>
      </w:r>
    </w:p>
    <w:p w14:paraId="518D48FF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20. Нарисуйте схему взаимопревращений агрегатных состояний.</w:t>
      </w:r>
    </w:p>
    <w:p w14:paraId="343647D6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21. Сравните с позиций зонной теории металлы, полупроводники и диэлектрики. </w:t>
      </w:r>
    </w:p>
    <w:p w14:paraId="216EB77C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22. Назовите основные типы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кристаллических  решеток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2F81C240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23.Каковы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основные  типы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дефектов в реальных кристаллах?</w:t>
      </w:r>
    </w:p>
    <w:p w14:paraId="2005DF8D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24. Назовите предельные критические температуры металлических сверхпроводников и высокотемпературных сверхпроводников. </w:t>
      </w:r>
    </w:p>
    <w:p w14:paraId="1C5DF6F2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25.  Опишите аномальные свойства воды.</w:t>
      </w:r>
    </w:p>
    <w:p w14:paraId="5BD769C5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26. Какие молекулы склонны к образованию жидкокристаллической фазы?</w:t>
      </w:r>
    </w:p>
    <w:p w14:paraId="72018BD2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27. Охарактеризуйте состояние вещества в сверхкритическом состоянии.</w:t>
      </w:r>
    </w:p>
    <w:p w14:paraId="405DEEA6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Типовые задания для самопроверки.</w:t>
      </w:r>
    </w:p>
    <w:p w14:paraId="6E993DC7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1. Определите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энергии  квантов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оптическом, ИК и рентгеновском  диапазонах частот.</w:t>
      </w:r>
    </w:p>
    <w:p w14:paraId="07E3F594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  Опишите последовательность заполнения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орбиталей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любом периоде.</w:t>
      </w:r>
    </w:p>
    <w:p w14:paraId="4F50F306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Сравните электронные конфигурации элементов второго   периода.</w:t>
      </w:r>
    </w:p>
    <w:p w14:paraId="6F881939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4.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Сравните  строение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свойства s – и р – элементов.</w:t>
      </w:r>
    </w:p>
    <w:p w14:paraId="533C9D10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5.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Сравните  строение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свойства 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d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и 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f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элементов.</w:t>
      </w:r>
    </w:p>
    <w:p w14:paraId="5762444E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 правилам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Слейтера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определите константу экранирования и эффективный заряд ядер элементов второго периода.</w:t>
      </w:r>
    </w:p>
    <w:p w14:paraId="6FE347D7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7. Определите по  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Малликену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электроотриательности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элементов второго периода. </w:t>
      </w:r>
    </w:p>
    <w:p w14:paraId="7D47E555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gram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Сравните  и</w:t>
      </w:r>
      <w:proofErr w:type="gram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объясните валентности элементов второго и шестого периодов.</w:t>
      </w:r>
    </w:p>
    <w:p w14:paraId="4A35F32D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Сравните и объясните величины потенциалов ионизации элементов первой и седьмой групп. </w:t>
      </w:r>
    </w:p>
    <w:p w14:paraId="12BEE496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 Сравните энергии разрыва химических связей в молекулах водорода, фтора, хлора, брома и йода.</w:t>
      </w:r>
    </w:p>
    <w:p w14:paraId="4053FCCC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 Методом МО ЛКАО опишите электронное состояние молекул Н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+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- 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 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+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+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2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-</w:t>
      </w: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14:paraId="711601B0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12. Схема образования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шестицентровых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π-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орбиталей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молекуле бензола.</w:t>
      </w:r>
    </w:p>
    <w:p w14:paraId="744BA622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 Охарактеризуйте   водородную связь в комплексах с водородной связью.</w:t>
      </w:r>
    </w:p>
    <w:p w14:paraId="15316775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 Водородная связь в белках и ДНК.</w:t>
      </w:r>
    </w:p>
    <w:p w14:paraId="235AA5C8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15. Потенциал </w:t>
      </w:r>
      <w:proofErr w:type="spellStart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Леннарда</w:t>
      </w:r>
      <w:proofErr w:type="spellEnd"/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Джонса.</w:t>
      </w:r>
    </w:p>
    <w:p w14:paraId="6796BEEC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16. Законы идеальных газов. Уравнения состояния идеального и реального газа.</w:t>
      </w:r>
    </w:p>
    <w:p w14:paraId="1D2758B3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17. Коротко охарактеризуйте плазменное состояние вещества.</w:t>
      </w:r>
    </w:p>
    <w:p w14:paraId="09829343" w14:textId="77777777" w:rsidR="00163FF5" w:rsidRPr="00163FF5" w:rsidRDefault="00163FF5" w:rsidP="00163F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18. Области применения жидких кристаллов и жидкокристаллических полимеров. </w:t>
      </w:r>
    </w:p>
    <w:p w14:paraId="715828B6" w14:textId="272E1F9B" w:rsidR="00163FF5" w:rsidRPr="00163FF5" w:rsidRDefault="00163FF5" w:rsidP="00163FF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63FF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163FF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5E1EB0DF" w14:textId="77777777" w:rsidR="00163FF5" w:rsidRPr="00163FF5" w:rsidRDefault="00163FF5" w:rsidP="00163FF5">
      <w:pPr>
        <w:shd w:val="clear" w:color="auto" w:fill="FFFFFF"/>
        <w:spacing w:after="218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Содержание программных средств учебного назначения, применяемых при обучении химии, определяется целями занятия, содержанием и последовательностью подачи учебного материала. В связи с этим, все программные средства, используемые для компьютерной поддержки процесса изучения химии, делятся на программы: справочные пособия по конкретным темам; решения расчетных   задач; контроль и оценка знаний. Компьютерная визуализация учебной информации об объектах или закономерностях процессов, явлений, как реально протекающих, так и "виртуальных"; архивное хранение достаточно больших объемов информации с возможностью ее передачи, а также легкого доступа и обращения пользователя к центральному банку данных; автоматизация процессов информационно-методического обеспечения, организационного управления учебной деятельностью и контроля за результатами усвоения; </w:t>
      </w:r>
      <w:r w:rsidRPr="00163FF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компьютерная поддержки процесса изложения учебного материала и контроля его усвоения.</w:t>
      </w:r>
      <w:r w:rsidRPr="00163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6853A650" w14:textId="77777777" w:rsidR="00163FF5" w:rsidRPr="00163FF5" w:rsidRDefault="00163FF5" w:rsidP="00163FF5">
      <w:pPr>
        <w:pStyle w:val="Style95"/>
        <w:spacing w:line="360" w:lineRule="auto"/>
        <w:ind w:firstLine="709"/>
        <w:jc w:val="both"/>
      </w:pPr>
    </w:p>
    <w:p w14:paraId="36828871" w14:textId="77777777" w:rsidR="00163FF5" w:rsidRDefault="00163FF5" w:rsidP="00286F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8541F8" w14:textId="4C7819CC" w:rsidR="00286F0C" w:rsidRPr="00CE46DA" w:rsidRDefault="00286F0C" w:rsidP="00286F0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составили:</w:t>
      </w:r>
    </w:p>
    <w:p w14:paraId="78408C8D" w14:textId="10DD4291" w:rsidR="00286F0C" w:rsidRDefault="00163FF5" w:rsidP="00286F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А.С. Шилина </w:t>
      </w:r>
      <w:r w:rsidR="00286F0C" w:rsidRPr="005E1D74">
        <w:rPr>
          <w:rFonts w:ascii="Times New Roman" w:hAnsi="Times New Roman" w:cs="Times New Roman"/>
          <w:sz w:val="24"/>
          <w:szCs w:val="24"/>
        </w:rPr>
        <w:t>– доцент отделения биотехнологий, кандидат химических наук</w:t>
      </w:r>
      <w:r w:rsidR="00286F0C">
        <w:rPr>
          <w:rFonts w:ascii="Times New Roman" w:hAnsi="Times New Roman" w:cs="Times New Roman"/>
          <w:sz w:val="24"/>
          <w:szCs w:val="24"/>
        </w:rPr>
        <w:t>.</w:t>
      </w:r>
    </w:p>
    <w:p w14:paraId="5F5CE5AC" w14:textId="77777777" w:rsidR="00286F0C" w:rsidRPr="005E1D74" w:rsidRDefault="00286F0C" w:rsidP="00286F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E3D96B" w14:textId="77777777" w:rsidR="00286F0C" w:rsidRPr="005E1D74" w:rsidRDefault="00286F0C" w:rsidP="00286F0C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0518A0DC" w14:textId="77777777" w:rsidR="00286F0C" w:rsidRPr="005E1D74" w:rsidRDefault="00286F0C" w:rsidP="00286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1CDFDA3C" w14:textId="77777777" w:rsidR="00286F0C" w:rsidRPr="005E1D74" w:rsidRDefault="00286F0C" w:rsidP="00286F0C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4E24683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5621BE" w14:textId="3C70CAE4" w:rsidR="00E75D0B" w:rsidRPr="005E1D74" w:rsidRDefault="00E75D0B" w:rsidP="00E75D0B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5F593ACE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7D31E74B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E832F1D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09B369F1" w14:textId="65BFDD13" w:rsidR="00E75D0B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0C9117D8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26AA9FC4" w14:textId="3B49E053" w:rsidR="00E75D0B" w:rsidRPr="005E1D74" w:rsidRDefault="00A72260" w:rsidP="00E7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Ларичева </w:t>
      </w:r>
      <w:r w:rsidR="00E75D0B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7ABFE350" w14:textId="77777777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.</w:t>
      </w: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2E806E59" w14:textId="77777777" w:rsidR="00E75D0B" w:rsidRDefault="00E75D0B" w:rsidP="00E75D0B">
      <w:pPr>
        <w:rPr>
          <w:i/>
        </w:rPr>
      </w:pPr>
    </w:p>
    <w:p w14:paraId="10161098" w14:textId="77777777" w:rsidR="00E75D0B" w:rsidRDefault="00E75D0B" w:rsidP="00E75D0B">
      <w:pPr>
        <w:jc w:val="center"/>
        <w:rPr>
          <w:rStyle w:val="FontStyle140"/>
        </w:rPr>
      </w:pPr>
      <w:r>
        <w:rPr>
          <w:rStyle w:val="FontStyle140"/>
        </w:rPr>
        <w:t>ЛИСТ СОГЛАСОВАНИЯ РАБОЧЕЙ ПРОГРАММЫ ДИСЦИПЛИНЫ</w:t>
      </w:r>
    </w:p>
    <w:p w14:paraId="39875CE7" w14:textId="77777777" w:rsidR="00E75D0B" w:rsidRPr="005E1D74" w:rsidRDefault="00E75D0B" w:rsidP="00E75D0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A72260" w:rsidRPr="005E1D74" w14:paraId="601698BC" w14:textId="77777777" w:rsidTr="005D5A8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D44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рассмотрена на заседании отделения биотехнологий </w:t>
            </w:r>
          </w:p>
          <w:p w14:paraId="2008207A" w14:textId="77777777" w:rsidR="00A72260" w:rsidRPr="005E1D74" w:rsidRDefault="00A72260" w:rsidP="005D5A81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(протокол № 11 от «07» июня </w:t>
            </w:r>
            <w:proofErr w:type="gramStart"/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2021  г.</w:t>
            </w:r>
            <w:proofErr w:type="gramEnd"/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2B9B1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F2F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образовательной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подготовки «Химия»</w:t>
            </w:r>
          </w:p>
          <w:p w14:paraId="13298680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А.С. Шилина</w:t>
            </w:r>
          </w:p>
          <w:p w14:paraId="3B19875C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отделения биотехнологий </w:t>
            </w:r>
          </w:p>
          <w:p w14:paraId="5D6AAA5D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>А.А. Котляров</w:t>
            </w:r>
          </w:p>
        </w:tc>
      </w:tr>
    </w:tbl>
    <w:p w14:paraId="00509545" w14:textId="77777777" w:rsidR="00E75D0B" w:rsidRDefault="00E75D0B" w:rsidP="00E75D0B">
      <w:pPr>
        <w:rPr>
          <w:rFonts w:eastAsia="Times New Roman"/>
          <w:i/>
        </w:rPr>
      </w:pPr>
    </w:p>
    <w:p w14:paraId="2E7B2014" w14:textId="77777777" w:rsidR="00E75D0B" w:rsidRPr="00864D57" w:rsidRDefault="00E75D0B" w:rsidP="00E75D0B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E81F32" w14:textId="06257D4E" w:rsidR="00B15E2E" w:rsidRPr="00340405" w:rsidRDefault="00B15E2E" w:rsidP="004E63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5E2E" w:rsidRPr="0034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2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8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9"/>
  </w:num>
  <w:num w:numId="12">
    <w:abstractNumId w:val="3"/>
  </w:num>
  <w:num w:numId="13">
    <w:abstractNumId w:val="1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1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163FF5"/>
    <w:rsid w:val="001F7BB5"/>
    <w:rsid w:val="00286F0C"/>
    <w:rsid w:val="00340405"/>
    <w:rsid w:val="003E5D7B"/>
    <w:rsid w:val="004E63ED"/>
    <w:rsid w:val="00616D01"/>
    <w:rsid w:val="00684513"/>
    <w:rsid w:val="006E6669"/>
    <w:rsid w:val="00A72260"/>
    <w:rsid w:val="00B15E2E"/>
    <w:rsid w:val="00D32E07"/>
    <w:rsid w:val="00E75D0B"/>
    <w:rsid w:val="00F31548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.msu.su/rus/elibra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hem.msu.su/rus/library/welcome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view/book/2152/" TargetMode="External"/><Relationship Id="rId11" Type="http://schemas.openxmlformats.org/officeDocument/2006/relationships/hyperlink" Target="http://www.maik.ru/cgi-bin/list.pl?page=toht" TargetMode="External"/><Relationship Id="rId5" Type="http://schemas.openxmlformats.org/officeDocument/2006/relationships/hyperlink" Target="http://libcatalog.mephi.ru/cgi/irbis64r/cgiirbis_64.exe?Z21ID=133210181310315233375635&amp;I21DBN=LANBOOK&amp;P21DBN=LANBOOK&amp;S21STN=1&amp;S21REF=1&amp;S21FMT=fullwebr&amp;C21COM=S&amp;S21CNR=20&amp;S21P01=0&amp;S21P02=1&amp;S21P03=A=&amp;S21STR=%D0%A4%D0%B5%D1%82%D0%B8%D1%81%D0%BE%D0%B2" TargetMode="External"/><Relationship Id="rId10" Type="http://schemas.openxmlformats.org/officeDocument/2006/relationships/hyperlink" Target="http://www.chempor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em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10</cp:revision>
  <dcterms:created xsi:type="dcterms:W3CDTF">2022-03-27T16:15:00Z</dcterms:created>
  <dcterms:modified xsi:type="dcterms:W3CDTF">2023-09-02T11:50:00Z</dcterms:modified>
</cp:coreProperties>
</file>